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08B" w:rsidRDefault="003771E8" w:rsidP="003771E8">
      <w:pPr>
        <w:pStyle w:val="Title"/>
      </w:pPr>
      <w:r>
        <w:t>Design Features Collage</w:t>
      </w:r>
    </w:p>
    <w:p w:rsidR="003771E8" w:rsidRDefault="003771E8"/>
    <w:p w:rsidR="003771E8" w:rsidRDefault="003771E8">
      <w:r>
        <w:t>You may work with one person if you like. You will use PRINTED publications (newspaper, magazines</w:t>
      </w:r>
      <w:proofErr w:type="gramStart"/>
      <w:r>
        <w:t>..</w:t>
      </w:r>
      <w:proofErr w:type="spellStart"/>
      <w:r>
        <w:t>etc</w:t>
      </w:r>
      <w:proofErr w:type="spellEnd"/>
      <w:proofErr w:type="gramEnd"/>
      <w:r>
        <w:t>) to create a poster with the design elements we learned last Friday. You will need to include just a caption and an example of each (no definitions this time). Please include:</w:t>
      </w:r>
    </w:p>
    <w:p w:rsidR="003771E8" w:rsidRPr="00247575" w:rsidRDefault="003771E8" w:rsidP="003771E8">
      <w:pPr>
        <w:widowControl w:val="0"/>
        <w:numPr>
          <w:ilvl w:val="2"/>
          <w:numId w:val="1"/>
        </w:numPr>
        <w:tabs>
          <w:tab w:val="left" w:pos="720"/>
        </w:tabs>
        <w:autoSpaceDE w:val="0"/>
        <w:autoSpaceDN w:val="0"/>
        <w:adjustRightInd w:val="0"/>
        <w:spacing w:before="60" w:after="60" w:line="240" w:lineRule="auto"/>
        <w:ind w:left="720" w:hanging="360"/>
        <w:rPr>
          <w:rFonts w:cs="Arial"/>
          <w:sz w:val="24"/>
        </w:rPr>
      </w:pPr>
      <w:r w:rsidRPr="00247575">
        <w:rPr>
          <w:rFonts w:cs="Arial"/>
          <w:sz w:val="24"/>
        </w:rPr>
        <w:t>Art – illustrations and photographs used to convey meaning and add appeal</w:t>
      </w:r>
    </w:p>
    <w:p w:rsidR="003771E8" w:rsidRPr="00247575" w:rsidRDefault="003771E8" w:rsidP="003771E8">
      <w:pPr>
        <w:widowControl w:val="0"/>
        <w:numPr>
          <w:ilvl w:val="2"/>
          <w:numId w:val="1"/>
        </w:numPr>
        <w:tabs>
          <w:tab w:val="left" w:pos="720"/>
        </w:tabs>
        <w:autoSpaceDE w:val="0"/>
        <w:autoSpaceDN w:val="0"/>
        <w:adjustRightInd w:val="0"/>
        <w:spacing w:before="60" w:after="60" w:line="240" w:lineRule="auto"/>
        <w:ind w:left="720" w:hanging="360"/>
        <w:rPr>
          <w:rFonts w:cs="Arial"/>
          <w:sz w:val="24"/>
        </w:rPr>
      </w:pPr>
      <w:r w:rsidRPr="00247575">
        <w:rPr>
          <w:rFonts w:cs="Arial"/>
          <w:sz w:val="24"/>
        </w:rPr>
        <w:t>Balloon – circle or bubble enclosing copy in an illustration; often used in cartoons</w:t>
      </w:r>
    </w:p>
    <w:p w:rsidR="003771E8" w:rsidRPr="00247575" w:rsidRDefault="003771E8" w:rsidP="003771E8">
      <w:pPr>
        <w:widowControl w:val="0"/>
        <w:numPr>
          <w:ilvl w:val="2"/>
          <w:numId w:val="1"/>
        </w:numPr>
        <w:tabs>
          <w:tab w:val="left" w:pos="720"/>
        </w:tabs>
        <w:autoSpaceDE w:val="0"/>
        <w:autoSpaceDN w:val="0"/>
        <w:adjustRightInd w:val="0"/>
        <w:spacing w:before="60" w:after="60" w:line="240" w:lineRule="auto"/>
        <w:ind w:left="720" w:hanging="360"/>
        <w:rPr>
          <w:rFonts w:cs="Arial"/>
          <w:sz w:val="24"/>
        </w:rPr>
      </w:pPr>
      <w:r w:rsidRPr="00247575">
        <w:rPr>
          <w:rFonts w:cs="Arial"/>
          <w:sz w:val="24"/>
        </w:rPr>
        <w:t>Bleed – a print effect in which layout, type, or pictures appear to run off the edge of a page</w:t>
      </w:r>
    </w:p>
    <w:p w:rsidR="003771E8" w:rsidRPr="00247575" w:rsidRDefault="003771E8" w:rsidP="003771E8">
      <w:pPr>
        <w:widowControl w:val="0"/>
        <w:numPr>
          <w:ilvl w:val="2"/>
          <w:numId w:val="1"/>
        </w:numPr>
        <w:tabs>
          <w:tab w:val="left" w:pos="720"/>
        </w:tabs>
        <w:autoSpaceDE w:val="0"/>
        <w:autoSpaceDN w:val="0"/>
        <w:adjustRightInd w:val="0"/>
        <w:spacing w:before="60" w:after="60" w:line="240" w:lineRule="auto"/>
        <w:ind w:left="720" w:hanging="360"/>
        <w:rPr>
          <w:rFonts w:cs="Arial"/>
          <w:sz w:val="24"/>
        </w:rPr>
      </w:pPr>
      <w:r w:rsidRPr="00247575">
        <w:rPr>
          <w:rFonts w:cs="Arial"/>
          <w:sz w:val="24"/>
        </w:rPr>
        <w:t xml:space="preserve">Caption – also called </w:t>
      </w:r>
      <w:r>
        <w:rPr>
          <w:rFonts w:cs="Arial"/>
          <w:sz w:val="24"/>
        </w:rPr>
        <w:t xml:space="preserve">a </w:t>
      </w:r>
      <w:r w:rsidRPr="00247575">
        <w:rPr>
          <w:rFonts w:cs="Arial"/>
          <w:sz w:val="24"/>
        </w:rPr>
        <w:t>call-out, label used to identify parts of an illustration; can be in the form of a text box or a balloon</w:t>
      </w:r>
    </w:p>
    <w:p w:rsidR="003771E8" w:rsidRPr="00247575" w:rsidRDefault="003771E8" w:rsidP="003771E8">
      <w:pPr>
        <w:widowControl w:val="0"/>
        <w:numPr>
          <w:ilvl w:val="2"/>
          <w:numId w:val="1"/>
        </w:numPr>
        <w:tabs>
          <w:tab w:val="left" w:pos="720"/>
        </w:tabs>
        <w:autoSpaceDE w:val="0"/>
        <w:autoSpaceDN w:val="0"/>
        <w:adjustRightInd w:val="0"/>
        <w:spacing w:before="60" w:after="60" w:line="240" w:lineRule="auto"/>
        <w:ind w:left="720" w:hanging="360"/>
        <w:rPr>
          <w:rFonts w:cs="Arial"/>
          <w:sz w:val="24"/>
        </w:rPr>
      </w:pPr>
      <w:r w:rsidRPr="00247575">
        <w:rPr>
          <w:rFonts w:cs="Arial"/>
          <w:sz w:val="24"/>
        </w:rPr>
        <w:t>Dropped cap – an enlarged character at the beginning of a paragraph; used to grab the reader’s attention</w:t>
      </w:r>
    </w:p>
    <w:p w:rsidR="003771E8" w:rsidRPr="00247575" w:rsidRDefault="003771E8" w:rsidP="003771E8">
      <w:pPr>
        <w:widowControl w:val="0"/>
        <w:numPr>
          <w:ilvl w:val="2"/>
          <w:numId w:val="1"/>
        </w:numPr>
        <w:tabs>
          <w:tab w:val="left" w:pos="720"/>
        </w:tabs>
        <w:autoSpaceDE w:val="0"/>
        <w:autoSpaceDN w:val="0"/>
        <w:adjustRightInd w:val="0"/>
        <w:spacing w:before="60" w:after="60" w:line="240" w:lineRule="auto"/>
        <w:ind w:left="720" w:hanging="360"/>
        <w:rPr>
          <w:rFonts w:cs="Arial"/>
          <w:sz w:val="24"/>
        </w:rPr>
      </w:pPr>
      <w:r w:rsidRPr="002840AB">
        <w:rPr>
          <w:rFonts w:cs="Arial"/>
          <w:sz w:val="24"/>
        </w:rPr>
        <w:t>Running headers/footers</w:t>
      </w:r>
      <w:r w:rsidRPr="00247575">
        <w:rPr>
          <w:rFonts w:cs="Arial"/>
          <w:sz w:val="24"/>
        </w:rPr>
        <w:t xml:space="preserve"> – running text at the top and/or bottom of a document</w:t>
      </w:r>
    </w:p>
    <w:p w:rsidR="003771E8" w:rsidRPr="00247575" w:rsidRDefault="003771E8" w:rsidP="003771E8">
      <w:pPr>
        <w:widowControl w:val="0"/>
        <w:numPr>
          <w:ilvl w:val="2"/>
          <w:numId w:val="1"/>
        </w:numPr>
        <w:tabs>
          <w:tab w:val="left" w:pos="720"/>
        </w:tabs>
        <w:autoSpaceDE w:val="0"/>
        <w:autoSpaceDN w:val="0"/>
        <w:adjustRightInd w:val="0"/>
        <w:spacing w:before="60" w:after="60" w:line="240" w:lineRule="auto"/>
        <w:ind w:left="720" w:hanging="360"/>
        <w:rPr>
          <w:rFonts w:cs="Arial"/>
          <w:sz w:val="24"/>
        </w:rPr>
      </w:pPr>
      <w:proofErr w:type="spellStart"/>
      <w:r w:rsidRPr="00247575">
        <w:rPr>
          <w:rFonts w:cs="Arial"/>
          <w:sz w:val="24"/>
        </w:rPr>
        <w:t>Jumpline</w:t>
      </w:r>
      <w:proofErr w:type="spellEnd"/>
      <w:r w:rsidRPr="00247575">
        <w:rPr>
          <w:rFonts w:cs="Arial"/>
          <w:sz w:val="24"/>
        </w:rPr>
        <w:t xml:space="preserve"> – line at the end of a continuing article that tells readers which page to refer to for the rest of the article</w:t>
      </w:r>
    </w:p>
    <w:p w:rsidR="003771E8" w:rsidRPr="00247575" w:rsidRDefault="003771E8" w:rsidP="003771E8">
      <w:pPr>
        <w:widowControl w:val="0"/>
        <w:numPr>
          <w:ilvl w:val="2"/>
          <w:numId w:val="1"/>
        </w:numPr>
        <w:tabs>
          <w:tab w:val="left" w:pos="720"/>
        </w:tabs>
        <w:autoSpaceDE w:val="0"/>
        <w:autoSpaceDN w:val="0"/>
        <w:adjustRightInd w:val="0"/>
        <w:spacing w:before="60" w:after="60" w:line="240" w:lineRule="auto"/>
        <w:ind w:left="720" w:hanging="360"/>
        <w:rPr>
          <w:rFonts w:cs="Arial"/>
          <w:sz w:val="24"/>
        </w:rPr>
      </w:pPr>
      <w:r w:rsidRPr="00247575">
        <w:rPr>
          <w:rFonts w:cs="Arial"/>
          <w:sz w:val="24"/>
        </w:rPr>
        <w:t>Pull-quote – a small section of text “pulled out and quoted” in a larger font size; used to draw attention</w:t>
      </w:r>
    </w:p>
    <w:p w:rsidR="003771E8" w:rsidRPr="00247575" w:rsidRDefault="003771E8" w:rsidP="003771E8">
      <w:pPr>
        <w:widowControl w:val="0"/>
        <w:numPr>
          <w:ilvl w:val="2"/>
          <w:numId w:val="1"/>
        </w:numPr>
        <w:tabs>
          <w:tab w:val="left" w:pos="720"/>
        </w:tabs>
        <w:autoSpaceDE w:val="0"/>
        <w:autoSpaceDN w:val="0"/>
        <w:adjustRightInd w:val="0"/>
        <w:spacing w:before="60" w:after="60" w:line="240" w:lineRule="auto"/>
        <w:ind w:left="720" w:hanging="360"/>
        <w:rPr>
          <w:rFonts w:cs="Arial"/>
          <w:sz w:val="24"/>
        </w:rPr>
      </w:pPr>
      <w:r w:rsidRPr="00247575">
        <w:rPr>
          <w:rFonts w:cs="Arial"/>
          <w:sz w:val="24"/>
        </w:rPr>
        <w:t>Rules – lines around articles or graphics used to direct the flow of a publication and organize its content</w:t>
      </w:r>
    </w:p>
    <w:p w:rsidR="003771E8" w:rsidRPr="00247575" w:rsidRDefault="003771E8" w:rsidP="003771E8">
      <w:pPr>
        <w:widowControl w:val="0"/>
        <w:numPr>
          <w:ilvl w:val="2"/>
          <w:numId w:val="1"/>
        </w:numPr>
        <w:tabs>
          <w:tab w:val="left" w:pos="720"/>
        </w:tabs>
        <w:autoSpaceDE w:val="0"/>
        <w:autoSpaceDN w:val="0"/>
        <w:adjustRightInd w:val="0"/>
        <w:spacing w:before="60" w:after="60" w:line="240" w:lineRule="auto"/>
        <w:ind w:left="720" w:hanging="360"/>
        <w:rPr>
          <w:rFonts w:cs="Arial"/>
          <w:sz w:val="24"/>
        </w:rPr>
      </w:pPr>
      <w:r w:rsidRPr="00247575">
        <w:rPr>
          <w:rFonts w:cs="Arial"/>
          <w:sz w:val="24"/>
        </w:rPr>
        <w:t>Sidebar – A smaller self-contained story inside a larger one which may or may not be related, usually boxed with its own headline and set off from the main text</w:t>
      </w:r>
    </w:p>
    <w:p w:rsidR="003771E8" w:rsidRPr="00247575" w:rsidRDefault="003771E8" w:rsidP="003771E8">
      <w:pPr>
        <w:widowControl w:val="0"/>
        <w:numPr>
          <w:ilvl w:val="2"/>
          <w:numId w:val="1"/>
        </w:numPr>
        <w:tabs>
          <w:tab w:val="left" w:pos="720"/>
        </w:tabs>
        <w:autoSpaceDE w:val="0"/>
        <w:autoSpaceDN w:val="0"/>
        <w:adjustRightInd w:val="0"/>
        <w:spacing w:before="60" w:after="60" w:line="240" w:lineRule="auto"/>
        <w:ind w:left="720" w:hanging="360"/>
        <w:rPr>
          <w:rFonts w:cs="Arial"/>
          <w:sz w:val="24"/>
        </w:rPr>
      </w:pPr>
      <w:r w:rsidRPr="00247575">
        <w:rPr>
          <w:rFonts w:cs="Arial"/>
          <w:sz w:val="24"/>
        </w:rPr>
        <w:t>Text box – Container for text that can be placed and formatted randomly</w:t>
      </w:r>
    </w:p>
    <w:p w:rsidR="003771E8" w:rsidRDefault="003771E8" w:rsidP="003771E8">
      <w:pPr>
        <w:widowControl w:val="0"/>
        <w:autoSpaceDE w:val="0"/>
        <w:autoSpaceDN w:val="0"/>
        <w:adjustRightInd w:val="0"/>
        <w:spacing w:before="60" w:after="60"/>
        <w:ind w:left="360"/>
        <w:rPr>
          <w:rFonts w:cs="Arial"/>
          <w:sz w:val="24"/>
        </w:rPr>
      </w:pPr>
    </w:p>
    <w:p w:rsidR="003771E8" w:rsidRPr="00247575" w:rsidRDefault="003771E8" w:rsidP="003771E8">
      <w:pPr>
        <w:widowControl w:val="0"/>
        <w:numPr>
          <w:ilvl w:val="2"/>
          <w:numId w:val="1"/>
        </w:numPr>
        <w:tabs>
          <w:tab w:val="left" w:pos="720"/>
        </w:tabs>
        <w:autoSpaceDE w:val="0"/>
        <w:autoSpaceDN w:val="0"/>
        <w:adjustRightInd w:val="0"/>
        <w:spacing w:before="60" w:after="60" w:line="240" w:lineRule="auto"/>
        <w:ind w:left="720" w:hanging="360"/>
        <w:rPr>
          <w:rFonts w:cs="Arial"/>
          <w:sz w:val="24"/>
        </w:rPr>
      </w:pPr>
      <w:r w:rsidRPr="00247575">
        <w:rPr>
          <w:rFonts w:cs="Arial"/>
          <w:sz w:val="24"/>
        </w:rPr>
        <w:t xml:space="preserve">Watermark – A semitransparent image in the background of printed material; may be text or object </w:t>
      </w:r>
    </w:p>
    <w:p w:rsidR="003771E8" w:rsidRPr="00247575" w:rsidRDefault="003771E8" w:rsidP="003771E8">
      <w:pPr>
        <w:widowControl w:val="0"/>
        <w:numPr>
          <w:ilvl w:val="2"/>
          <w:numId w:val="1"/>
        </w:numPr>
        <w:tabs>
          <w:tab w:val="left" w:pos="720"/>
        </w:tabs>
        <w:autoSpaceDE w:val="0"/>
        <w:autoSpaceDN w:val="0"/>
        <w:adjustRightInd w:val="0"/>
        <w:spacing w:before="60" w:after="60" w:line="240" w:lineRule="auto"/>
        <w:ind w:left="720" w:hanging="360"/>
        <w:rPr>
          <w:rFonts w:cs="Arial"/>
          <w:sz w:val="24"/>
        </w:rPr>
      </w:pPr>
      <w:r w:rsidRPr="00247575">
        <w:rPr>
          <w:rFonts w:cs="Arial"/>
          <w:sz w:val="24"/>
        </w:rPr>
        <w:t>End sign – a symbol, such as a wingding, that indicates the end of an article</w:t>
      </w:r>
    </w:p>
    <w:p w:rsidR="003771E8" w:rsidRPr="00247575" w:rsidRDefault="003771E8" w:rsidP="003771E8">
      <w:pPr>
        <w:widowControl w:val="0"/>
        <w:numPr>
          <w:ilvl w:val="2"/>
          <w:numId w:val="1"/>
        </w:numPr>
        <w:tabs>
          <w:tab w:val="left" w:pos="720"/>
        </w:tabs>
        <w:autoSpaceDE w:val="0"/>
        <w:autoSpaceDN w:val="0"/>
        <w:adjustRightInd w:val="0"/>
        <w:spacing w:before="60" w:after="60" w:line="240" w:lineRule="auto"/>
        <w:ind w:left="720" w:hanging="360"/>
        <w:rPr>
          <w:rFonts w:cs="Arial"/>
          <w:sz w:val="24"/>
        </w:rPr>
      </w:pPr>
      <w:r w:rsidRPr="00247575">
        <w:rPr>
          <w:rFonts w:cs="Arial"/>
          <w:sz w:val="24"/>
        </w:rPr>
        <w:t xml:space="preserve">Reverse text – dark background and light text; used for emphasis </w:t>
      </w:r>
    </w:p>
    <w:p w:rsidR="003771E8" w:rsidRDefault="003771E8" w:rsidP="003771E8"/>
    <w:p w:rsidR="003771E8" w:rsidRDefault="003771E8">
      <w:bookmarkStart w:id="0" w:name="_GoBack"/>
      <w:bookmarkEnd w:id="0"/>
    </w:p>
    <w:sectPr w:rsidR="003771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6687A"/>
    <w:multiLevelType w:val="multilevel"/>
    <w:tmpl w:val="054699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color w:val="auto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  <w:rPr>
        <w:rFonts w:ascii="Arial" w:hAnsi="Arial" w:hint="default"/>
      </w:rPr>
    </w:lvl>
    <w:lvl w:ilvl="6">
      <w:start w:val="1"/>
      <w:numFmt w:val="lowerRoman"/>
      <w:lvlText w:val="(%7)"/>
      <w:lvlJc w:val="left"/>
      <w:pPr>
        <w:tabs>
          <w:tab w:val="num" w:pos="5220"/>
        </w:tabs>
        <w:ind w:left="48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40"/>
        </w:tabs>
        <w:ind w:left="55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660"/>
        </w:tabs>
        <w:ind w:left="630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1E8"/>
    <w:rsid w:val="00367E4C"/>
    <w:rsid w:val="003771E8"/>
    <w:rsid w:val="00E6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771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71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771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71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 i. user</dc:creator>
  <cp:keywords/>
  <dc:description/>
  <cp:lastModifiedBy>installer i. user</cp:lastModifiedBy>
  <cp:revision>1</cp:revision>
  <dcterms:created xsi:type="dcterms:W3CDTF">2014-02-17T13:25:00Z</dcterms:created>
  <dcterms:modified xsi:type="dcterms:W3CDTF">2014-02-17T13:31:00Z</dcterms:modified>
</cp:coreProperties>
</file>